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59CD5">
      <w:pPr>
        <w:pStyle w:val="4"/>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rPr>
          <w:rFonts w:hint="eastAsia" w:asciiTheme="majorEastAsia" w:hAnsiTheme="majorEastAsia" w:eastAsiaTheme="majorEastAsia" w:cstheme="majorEastAsia"/>
          <w:vanish/>
          <w:sz w:val="44"/>
          <w:szCs w:val="44"/>
          <w:lang w:val="zh-CN"/>
        </w:rPr>
      </w:pPr>
      <w:r>
        <w:rPr>
          <w:rFonts w:hint="eastAsia" w:asciiTheme="majorEastAsia" w:hAnsiTheme="majorEastAsia" w:eastAsiaTheme="majorEastAsia" w:cstheme="majorEastAsia"/>
          <w:vanish/>
          <w:sz w:val="44"/>
          <w:szCs w:val="44"/>
          <w:lang w:val="zh-CN"/>
        </w:rPr>
        <w:t>杭州市文化广电新闻出版局杭州市非物质文化遗产代表性传承人申报与认定办法</w:t>
      </w:r>
    </w:p>
    <w:p w14:paraId="2DF44DDC">
      <w:pPr>
        <w:pStyle w:val="5"/>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outlineLvl w:val="0"/>
        <w:rPr>
          <w:rFonts w:hint="eastAsia" w:asciiTheme="majorEastAsia" w:hAnsiTheme="majorEastAsia" w:eastAsiaTheme="majorEastAsia" w:cstheme="majorEastAsia"/>
          <w:b/>
          <w:bCs/>
          <w:sz w:val="44"/>
          <w:szCs w:val="44"/>
        </w:rPr>
      </w:pPr>
      <w:r>
        <w:fldChar w:fldCharType="begin"/>
      </w:r>
      <w:r>
        <w:instrText xml:space="preserve"> HYPERLINK "https://law.wkinfo.com.cn/document/show?collection=legislation&amp;aid=MTAwMDExMzQxNTY%3D&amp;showType=0" </w:instrText>
      </w:r>
      <w:r>
        <w:fldChar w:fldCharType="separate"/>
      </w:r>
      <w:r>
        <w:rPr>
          <w:rFonts w:hint="eastAsia" w:asciiTheme="majorEastAsia" w:hAnsiTheme="majorEastAsia" w:eastAsiaTheme="majorEastAsia" w:cstheme="majorEastAsia"/>
          <w:b/>
          <w:bCs/>
          <w:sz w:val="44"/>
          <w:szCs w:val="44"/>
        </w:rPr>
        <w:t>中国非遗技艺传承保护中心</w:t>
      </w:r>
    </w:p>
    <w:p w14:paraId="68A904EB">
      <w:pPr>
        <w:pStyle w:val="5"/>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outlineLvl w:val="0"/>
        <w:rPr>
          <w:rStyle w:val="6"/>
          <w:rFonts w:hint="eastAsia" w:asciiTheme="majorEastAsia" w:hAnsiTheme="majorEastAsia" w:eastAsiaTheme="majorEastAsia" w:cstheme="majorEastAsia"/>
          <w:b/>
          <w:bCs/>
          <w:sz w:val="44"/>
          <w:szCs w:val="44"/>
          <w:lang w:val="zh-CN"/>
        </w:rPr>
      </w:pPr>
      <w:r>
        <w:rPr>
          <w:rStyle w:val="6"/>
          <w:rFonts w:hint="eastAsia" w:asciiTheme="majorEastAsia" w:hAnsiTheme="majorEastAsia" w:eastAsiaTheme="majorEastAsia" w:cstheme="majorEastAsia"/>
          <w:b/>
          <w:bCs/>
          <w:sz w:val="44"/>
          <w:szCs w:val="44"/>
        </w:rPr>
        <w:t>技艺</w:t>
      </w:r>
      <w:r>
        <w:rPr>
          <w:rStyle w:val="6"/>
          <w:rFonts w:hint="eastAsia" w:asciiTheme="majorEastAsia" w:hAnsiTheme="majorEastAsia" w:eastAsiaTheme="majorEastAsia" w:cstheme="majorEastAsia"/>
          <w:b/>
          <w:bCs/>
          <w:sz w:val="44"/>
          <w:szCs w:val="44"/>
          <w:lang w:val="zh-CN"/>
        </w:rPr>
        <w:t>传承人（</w:t>
      </w:r>
      <w:r>
        <w:rPr>
          <w:rStyle w:val="6"/>
          <w:rFonts w:hint="eastAsia" w:asciiTheme="majorEastAsia" w:hAnsiTheme="majorEastAsia" w:eastAsiaTheme="majorEastAsia" w:cstheme="majorEastAsia"/>
          <w:b/>
          <w:bCs/>
          <w:sz w:val="44"/>
          <w:szCs w:val="44"/>
          <w:lang w:val="en-US" w:eastAsia="zh-CN"/>
        </w:rPr>
        <w:t>技艺工坊）申请</w:t>
      </w:r>
      <w:r>
        <w:rPr>
          <w:rStyle w:val="6"/>
          <w:rFonts w:hint="eastAsia" w:asciiTheme="majorEastAsia" w:hAnsiTheme="majorEastAsia" w:eastAsiaTheme="majorEastAsia" w:cstheme="majorEastAsia"/>
          <w:b/>
          <w:bCs/>
          <w:sz w:val="44"/>
          <w:szCs w:val="44"/>
          <w:lang w:val="zh-CN"/>
        </w:rPr>
        <w:t>与</w:t>
      </w:r>
      <w:r>
        <w:rPr>
          <w:rStyle w:val="6"/>
          <w:rFonts w:hint="eastAsia" w:asciiTheme="majorEastAsia" w:hAnsiTheme="majorEastAsia" w:eastAsiaTheme="majorEastAsia" w:cstheme="majorEastAsia"/>
          <w:b/>
          <w:bCs/>
          <w:sz w:val="44"/>
          <w:szCs w:val="44"/>
          <w:lang w:val="en-US" w:eastAsia="zh-CN"/>
        </w:rPr>
        <w:t>评估</w:t>
      </w:r>
      <w:r>
        <w:rPr>
          <w:rStyle w:val="6"/>
          <w:rFonts w:hint="eastAsia" w:asciiTheme="majorEastAsia" w:hAnsiTheme="majorEastAsia" w:eastAsiaTheme="majorEastAsia" w:cstheme="majorEastAsia"/>
          <w:b/>
          <w:bCs/>
          <w:sz w:val="44"/>
          <w:szCs w:val="44"/>
          <w:lang w:val="zh-CN"/>
        </w:rPr>
        <w:t>办法</w:t>
      </w:r>
      <w:r>
        <w:rPr>
          <w:rStyle w:val="6"/>
          <w:rFonts w:hint="eastAsia" w:asciiTheme="majorEastAsia" w:hAnsiTheme="majorEastAsia" w:eastAsiaTheme="majorEastAsia" w:cstheme="majorEastAsia"/>
          <w:b/>
          <w:bCs/>
          <w:sz w:val="44"/>
          <w:szCs w:val="44"/>
          <w:lang w:val="zh-CN"/>
        </w:rPr>
        <w:fldChar w:fldCharType="end"/>
      </w:r>
    </w:p>
    <w:p w14:paraId="606211BE">
      <w:pPr>
        <w:pStyle w:val="5"/>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outlineLvl w:val="0"/>
        <w:rPr>
          <w:rStyle w:val="6"/>
          <w:rFonts w:hint="eastAsia" w:asciiTheme="majorEastAsia" w:hAnsiTheme="majorEastAsia" w:eastAsiaTheme="majorEastAsia" w:cstheme="majorEastAsia"/>
          <w:b/>
          <w:bCs/>
          <w:sz w:val="44"/>
          <w:szCs w:val="44"/>
          <w:lang w:val="en-US" w:eastAsia="zh-CN"/>
        </w:rPr>
      </w:pPr>
      <w:r>
        <w:rPr>
          <w:rStyle w:val="6"/>
          <w:rFonts w:hint="eastAsia" w:asciiTheme="majorEastAsia" w:hAnsiTheme="majorEastAsia" w:eastAsiaTheme="majorEastAsia" w:cstheme="majorEastAsia"/>
          <w:b/>
          <w:bCs/>
          <w:sz w:val="44"/>
          <w:szCs w:val="44"/>
          <w:lang w:val="zh-CN"/>
        </w:rPr>
        <w:t>（</w:t>
      </w:r>
      <w:r>
        <w:rPr>
          <w:rStyle w:val="6"/>
          <w:rFonts w:hint="eastAsia" w:asciiTheme="majorEastAsia" w:hAnsiTheme="majorEastAsia" w:eastAsiaTheme="majorEastAsia" w:cstheme="majorEastAsia"/>
          <w:b/>
          <w:bCs/>
          <w:sz w:val="44"/>
          <w:szCs w:val="44"/>
          <w:lang w:val="en-US" w:eastAsia="zh-CN"/>
        </w:rPr>
        <w:t>试用版）</w:t>
      </w:r>
    </w:p>
    <w:p w14:paraId="1FBD2245">
      <w:pPr>
        <w:pStyle w:val="5"/>
        <w:spacing w:before="156" w:beforeLines="50" w:after="156" w:afterLines="50" w:line="500" w:lineRule="exact"/>
        <w:outlineLvl w:val="0"/>
        <w:rPr>
          <w:rStyle w:val="6"/>
          <w:rFonts w:hint="eastAsia" w:asciiTheme="majorEastAsia" w:hAnsiTheme="majorEastAsia" w:eastAsiaTheme="majorEastAsia" w:cstheme="majorEastAsia"/>
          <w:b/>
          <w:bCs/>
          <w:sz w:val="44"/>
          <w:szCs w:val="44"/>
          <w:lang w:val="zh-CN"/>
        </w:rPr>
      </w:pPr>
    </w:p>
    <w:p w14:paraId="2A633F16">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第一条 </w:t>
      </w:r>
      <w:bookmarkStart w:id="0" w:name="No3_T1K1"/>
      <w:bookmarkEnd w:id="0"/>
      <w:r>
        <w:rPr>
          <w:rStyle w:val="8"/>
          <w:rFonts w:ascii="宋体" w:hAnsi="宋体" w:eastAsia="宋体" w:cs="宋体"/>
          <w:sz w:val="28"/>
          <w:szCs w:val="28"/>
          <w:lang w:val="zh-CN" w:eastAsia="zh-CN"/>
        </w:rPr>
        <w:t>为了</w:t>
      </w:r>
      <w:r>
        <w:rPr>
          <w:rStyle w:val="8"/>
          <w:rFonts w:hint="eastAsia" w:ascii="宋体" w:hAnsi="宋体" w:eastAsia="宋体" w:cs="宋体"/>
          <w:sz w:val="28"/>
          <w:szCs w:val="28"/>
          <w:lang w:val="en-US" w:eastAsia="zh-CN"/>
        </w:rPr>
        <w:t>保护</w:t>
      </w:r>
      <w:r>
        <w:rPr>
          <w:rStyle w:val="8"/>
          <w:rFonts w:ascii="宋体" w:hAnsi="宋体" w:eastAsia="宋体" w:cs="宋体"/>
          <w:sz w:val="28"/>
          <w:szCs w:val="28"/>
          <w:lang w:val="zh-CN" w:eastAsia="zh-CN"/>
        </w:rPr>
        <w:t>中华民族优秀传统文化，</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建立科学的</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传承机制，确保优秀</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的有效传承，</w:t>
      </w:r>
      <w:r>
        <w:rPr>
          <w:rStyle w:val="8"/>
          <w:rFonts w:ascii="宋体" w:hAnsi="宋体" w:eastAsia="宋体" w:cs="宋体"/>
          <w:sz w:val="28"/>
          <w:szCs w:val="28"/>
          <w:lang w:val="zh-CN" w:eastAsia="zh-CN"/>
        </w:rPr>
        <w:t>促进社会主义精神文明建设，加强</w:t>
      </w:r>
      <w:r>
        <w:rPr>
          <w:rStyle w:val="8"/>
          <w:rFonts w:hint="eastAsia" w:ascii="宋体" w:hAnsi="宋体" w:eastAsia="宋体" w:cs="宋体"/>
          <w:sz w:val="28"/>
          <w:szCs w:val="28"/>
          <w:lang w:val="en-US" w:eastAsia="zh-CN"/>
        </w:rPr>
        <w:t>技艺的有效存续保护</w:t>
      </w:r>
      <w:r>
        <w:rPr>
          <w:rStyle w:val="8"/>
          <w:rFonts w:hint="eastAsia" w:ascii="宋体" w:hAnsi="宋体" w:eastAsia="宋体" w:cs="宋体"/>
          <w:sz w:val="28"/>
          <w:szCs w:val="28"/>
          <w:lang w:val="zh-CN" w:eastAsia="zh-CN"/>
        </w:rPr>
        <w:t>，</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根据有关法律法规，制定本办法。</w:t>
      </w:r>
    </w:p>
    <w:p w14:paraId="170CFC29">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 w:name="No4_T2"/>
      <w:bookmarkEnd w:id="1"/>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第二条 </w:t>
      </w:r>
      <w:bookmarkStart w:id="2" w:name="No5_T2K1"/>
      <w:bookmarkEnd w:id="2"/>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的技艺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，是指在特定领域内具有代表性，在一定区域内具有较大影响</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的</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1600B7EF">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三</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3" w:name="No14_T4K1"/>
      <w:bookmarkEnd w:id="3"/>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与管理应当立足于</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保护技艺传承人，技艺工坊的理念，</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完善技艺传承体系，增强技艺的存续力，尊重传承人的主体地位和权利，注重社区和群体的认同感。</w:t>
      </w:r>
    </w:p>
    <w:p w14:paraId="405E4707">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 w:name="No15_T5"/>
      <w:bookmarkEnd w:id="4"/>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四</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5" w:name="No16_T5K1"/>
      <w:bookmarkEnd w:id="5"/>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技艺传承人、技艺工坊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技艺。</w:t>
      </w:r>
    </w:p>
    <w:p w14:paraId="2758FA7C">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6" w:name="No6_T3"/>
      <w:bookmarkEnd w:id="6"/>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五</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7" w:name="No7_T3K1"/>
      <w:bookmarkEnd w:id="7"/>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技艺传承人、技艺工坊的申请、</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工作，由</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组织实施</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并</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负责具体工作。</w:t>
      </w:r>
    </w:p>
    <w:p w14:paraId="361E34CE">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8" w:name="No8_T4"/>
      <w:bookmarkEnd w:id="8"/>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六</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9" w:name="No9_T4K1"/>
      <w:bookmarkEnd w:id="9"/>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对</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技艺传承人、技艺工坊的命名，应经申</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请</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现场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评审、</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书面评审、审核、评估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公示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等程序。</w:t>
      </w:r>
    </w:p>
    <w:p w14:paraId="65B38651">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0" w:name="No10_T5"/>
      <w:bookmarkEnd w:id="10"/>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七</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11" w:name="No11_T5K1"/>
      <w:bookmarkEnd w:id="11"/>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符合下列条件</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的中国公民</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，可申</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请</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技艺传承人：</w:t>
      </w:r>
    </w:p>
    <w:p w14:paraId="729ECDAA">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2" w:name="No12_T5K1X1"/>
      <w:bookmarkEnd w:id="12"/>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（一）某项技艺代表作仅存的传承人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05CF81FA">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3" w:name="No13_T5K1X2"/>
      <w:bookmarkEnd w:id="13"/>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（二）某项技艺代表作的不同流派、风格、特色的</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1A84A8B7">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4" w:name="No14_T5K1X3"/>
      <w:bookmarkEnd w:id="14"/>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（三）某项技艺代表作的某种独特知识、技能或传统工艺的</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5CC88716">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5" w:name="No15_T5K1X4"/>
      <w:bookmarkEnd w:id="15"/>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（四）某项技艺代表作在一定地域范围内或行业内被公认为具有较大影响力的传承人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7722704D">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五）爱国敬业、遵纪守法，德艺双馨。</w:t>
      </w:r>
    </w:p>
    <w:p w14:paraId="12BA64FE">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6" w:name="No16_T6"/>
      <w:bookmarkEnd w:id="16"/>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八</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17" w:name="No17_T6K1"/>
      <w:bookmarkEnd w:id="17"/>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申</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请认定中国</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技艺传承人、技艺工坊，须提供下列材料：</w:t>
      </w:r>
    </w:p>
    <w:p w14:paraId="356F1E56">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bookmarkStart w:id="18" w:name="No18_T6K1X1"/>
      <w:bookmarkEnd w:id="18"/>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（一）本人的姓名、年龄、性别、</w:t>
      </w:r>
      <w:bookmarkStart w:id="19" w:name="No19_T6K1X2"/>
      <w:bookmarkEnd w:id="19"/>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联系方式、地址；</w:t>
      </w:r>
    </w:p>
    <w:p w14:paraId="29632C91">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二）</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申请人身份证</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正反面</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复印件；</w:t>
      </w:r>
    </w:p>
    <w:p w14:paraId="0422F874">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三</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）本人在该项遗产中的习艺时间和实践经历；</w:t>
      </w:r>
    </w:p>
    <w:p w14:paraId="232CD1FE">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（四）</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传承人</w:t>
      </w:r>
      <w: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技艺工坊）的</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简介、历史传承谱系或师承脉络资料；</w:t>
      </w:r>
    </w:p>
    <w:p w14:paraId="00D2D04D">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（五）</w:t>
      </w:r>
      <w: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申请</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视频（5分钟以上）、现场制作或展示照片5</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张；</w:t>
      </w:r>
    </w:p>
    <w:p w14:paraId="69BDA0D8">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六）</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申请的</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项目说明需要社区以上单位盖章、</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技艺传承人有工作单位的，由工作单位出具证明或</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媒体宣传采访视频；</w:t>
      </w:r>
    </w:p>
    <w:p w14:paraId="4980B50B">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七）代表性、影响力资料或传承发展中的成就和荣誉（如有）；</w:t>
      </w:r>
    </w:p>
    <w:p w14:paraId="6CB0E7CB">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（八）相关实物、资料（如有）</w:t>
      </w:r>
      <w:bookmarkStart w:id="20" w:name="No20_T6K1X3"/>
      <w:bookmarkEnd w:id="20"/>
      <w:bookmarkStart w:id="21" w:name="No22_T6K1X5"/>
      <w:bookmarkEnd w:id="21"/>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w:t>
      </w:r>
    </w:p>
    <w:p w14:paraId="678D1078">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九</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）本人传承该</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其他</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相关证明资料。</w:t>
      </w:r>
    </w:p>
    <w:p w14:paraId="459B1546">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22" w:name="No23_T7"/>
      <w:bookmarkEnd w:id="22"/>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九</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23" w:name="No24_T7K1"/>
      <w:bookmarkEnd w:id="23"/>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由</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申请</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人向</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提出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申请，</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组织该项目</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评估委员会</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对申请人的资格进行</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现场评审及书面评审</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，提</w:t>
      </w:r>
      <w:r>
        <w:rPr>
          <w:rFonts w:hint="eastAsia" w:asciiTheme="minorEastAsia" w:hAnsiTheme="minorEastAsia" w:eastAsiaTheme="minorEastAsia" w:cstheme="minorEastAsia"/>
          <w:color w:val="0D0D0D" w:themeColor="text1" w:themeTint="F2"/>
          <w:sz w:val="28"/>
          <w:szCs w:val="28"/>
          <w:lang w:val="zh-CN" w:eastAsia="zh-CN"/>
          <w14:textFill>
            <w14:solidFill>
              <w14:schemeClr w14:val="tx1">
                <w14:lumMod w14:val="95000"/>
                <w14:lumOff w14:val="5000"/>
              </w14:schemeClr>
            </w14:solidFill>
          </w14:textFill>
        </w:rPr>
        <w:t>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审核</w:t>
      </w:r>
      <w:r>
        <w:rPr>
          <w:rFonts w:hint="eastAsia" w:asciiTheme="minorEastAsia" w:hAnsiTheme="minorEastAsia" w:eastAsiaTheme="minorEastAsia" w:cstheme="minorEastAsia"/>
          <w:color w:val="0D0D0D" w:themeColor="text1" w:themeTint="F2"/>
          <w:sz w:val="28"/>
          <w:szCs w:val="28"/>
          <w:lang w:val="zh-CN" w:eastAsia="zh-CN"/>
          <w14:textFill>
            <w14:solidFill>
              <w14:schemeClr w14:val="tx1">
                <w14:lumMod w14:val="95000"/>
                <w14:lumOff w14:val="5000"/>
              </w14:schemeClr>
            </w14:solidFill>
          </w14:textFill>
        </w:rPr>
        <w:t>意</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见，</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报请中国非遗技艺传承保护中心进行</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3F96F566">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24" w:name="No29_T10"/>
      <w:bookmarkEnd w:id="24"/>
      <w:bookmarkStart w:id="25" w:name="No31_T11"/>
      <w:bookmarkEnd w:id="25"/>
      <w:bookmarkStart w:id="26" w:name="No27_T9"/>
      <w:bookmarkEnd w:id="26"/>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第十条 </w:t>
      </w:r>
      <w:bookmarkStart w:id="27" w:name="No32_T11K1"/>
      <w:bookmarkEnd w:id="27"/>
      <w:r>
        <w:rPr>
          <w:rStyle w:val="7"/>
          <w:rFonts w:hint="eastAsia" w:asciiTheme="minorEastAsia" w:hAnsiTheme="minorEastAsia" w:eastAsiaTheme="minorEastAsia" w:cstheme="minorEastAsia"/>
          <w:b w:val="0"/>
          <w:bCs w:val="0"/>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对</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评定合格</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技艺传承人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技艺工坊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进行</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，颁发</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防伪</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证书</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防伪</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磁卡</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仅限技艺传承人）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，并</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通过</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官方网站</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公示。</w:t>
      </w:r>
    </w:p>
    <w:p w14:paraId="38D8CFCB">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一</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对于自身技艺卓越并有杰出成就的传承人颁发绿色技艺传承人评估证书和防伪磁卡；对于自身技艺卓越、有杰出成就、具有一定影响力并且收徒二代以上的技艺传承人颁发红色技艺传承人评估证书和防伪磁卡；对于工坊技艺独特、有杰出成就、具有一定影响力的工坊颁发技艺工坊评估证书</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65B780EB">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28" w:name="No33_T12"/>
      <w:bookmarkEnd w:id="28"/>
      <w:bookmarkStart w:id="29" w:name="No35_T13"/>
      <w:bookmarkEnd w:id="29"/>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二</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30" w:name="No36_T13K1"/>
      <w:bookmarkEnd w:id="30"/>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技艺传承人应当履行下列义务：</w:t>
      </w:r>
    </w:p>
    <w:p w14:paraId="1FB319CA">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1" w:name="No37_T13K1X1"/>
      <w:bookmarkEnd w:id="31"/>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（一）积极参加该项目宣传、展示活动；</w:t>
      </w:r>
    </w:p>
    <w:p w14:paraId="7B7B6903">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2" w:name="No38_T13K1X2"/>
      <w:bookmarkEnd w:id="32"/>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（二）积极开展传习活动，带徒传艺，培养新人；</w:t>
      </w:r>
    </w:p>
    <w:p w14:paraId="56D73B43">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3" w:name="No39_T13K1X3"/>
      <w:bookmarkEnd w:id="33"/>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（三）积极配合有关部门做好该项技艺历史渊源、传承谱系、传统技艺等记录、整理工作；</w:t>
      </w:r>
    </w:p>
    <w:p w14:paraId="14874FEB">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4" w:name="No40_T13K1X4"/>
      <w:bookmarkEnd w:id="34"/>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（四）积极采取措施，完整地保存该项技艺有关原始资料、实物。</w:t>
      </w:r>
    </w:p>
    <w:p w14:paraId="35EC2D2C">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5" w:name="No41_T14"/>
      <w:bookmarkEnd w:id="35"/>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三</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36" w:name="No42_T14K1"/>
      <w:bookmarkEnd w:id="36"/>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相关部门支持技艺传承人、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开展传习活动，其主要方式有：</w:t>
      </w:r>
    </w:p>
    <w:p w14:paraId="5A84D212">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7" w:name="No43_T14K1X1"/>
      <w:bookmarkEnd w:id="37"/>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（一）提供必要的传习活动场所；</w:t>
      </w:r>
    </w:p>
    <w:p w14:paraId="662E2148">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8" w:name="No44_T14K1X2"/>
      <w:bookmarkEnd w:id="38"/>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（二）给予适当的经费资助；</w:t>
      </w:r>
    </w:p>
    <w:p w14:paraId="0F860B03">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9" w:name="No45_T14K1X3"/>
      <w:bookmarkEnd w:id="39"/>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（三）根据需要，组织开展相关研讨、展示、宣传、传播等活动，促进交流与合作；</w:t>
      </w:r>
    </w:p>
    <w:p w14:paraId="05151E4D">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0" w:name="No46_T14K1X4"/>
      <w:bookmarkEnd w:id="40"/>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（四）其他有利于传承的必要和可行的帮助。</w:t>
      </w:r>
    </w:p>
    <w:p w14:paraId="4D5E9FA1">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1" w:name="No47_T15"/>
      <w:bookmarkEnd w:id="41"/>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四</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42" w:name="No48_T15K1"/>
      <w:bookmarkEnd w:id="42"/>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建立技艺传承人、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档案。每年进行一次调查，并将调查情况</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公布于官方网站</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04B413D7">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8"/>
          <w:rFonts w:hint="eastAsia" w:asciiTheme="minorEastAsia" w:hAnsiTheme="minorEastAsia" w:eastAsiaTheme="minorEastAsia" w:cstheme="minorEastAsia"/>
          <w:b/>
          <w:bCs/>
          <w:color w:val="0D0D0D" w:themeColor="text1" w:themeTint="F2"/>
          <w:sz w:val="28"/>
          <w:szCs w:val="28"/>
          <w:lang w:val="zh-CN"/>
          <w14:textFill>
            <w14:solidFill>
              <w14:schemeClr w14:val="tx1">
                <w14:lumMod w14:val="95000"/>
                <w14:lumOff w14:val="5000"/>
              </w14:schemeClr>
            </w14:solidFill>
          </w14:textFill>
        </w:rPr>
        <w:t>第十</w:t>
      </w:r>
      <w:r>
        <w:rPr>
          <w:rStyle w:val="8"/>
          <w:rFonts w:hint="eastAsia" w:asciiTheme="minorEastAsia" w:hAnsiTheme="minorEastAsia" w:eastAsiaTheme="minorEastAsia" w:cstheme="minorEastAsia"/>
          <w:b/>
          <w:bCs/>
          <w:color w:val="0D0D0D" w:themeColor="text1" w:themeTint="F2"/>
          <w:sz w:val="28"/>
          <w:szCs w:val="28"/>
          <w:lang w:val="en-US" w:eastAsia="zh-CN"/>
          <w14:textFill>
            <w14:solidFill>
              <w14:schemeClr w14:val="tx1">
                <w14:lumMod w14:val="95000"/>
                <w14:lumOff w14:val="5000"/>
              </w14:schemeClr>
            </w14:solidFill>
          </w14:textFill>
        </w:rPr>
        <w:t>五</w:t>
      </w:r>
      <w:r>
        <w:rPr>
          <w:rStyle w:val="8"/>
          <w:rFonts w:hint="eastAsia" w:asciiTheme="minorEastAsia" w:hAnsiTheme="minorEastAsia" w:eastAsiaTheme="minorEastAsia" w:cstheme="minorEastAsia"/>
          <w:b/>
          <w:bCs/>
          <w:color w:val="0D0D0D" w:themeColor="text1" w:themeTint="F2"/>
          <w:sz w:val="28"/>
          <w:szCs w:val="28"/>
          <w:lang w:val="zh-CN"/>
          <w14:textFill>
            <w14:solidFill>
              <w14:schemeClr w14:val="tx1">
                <w14:lumMod w14:val="95000"/>
                <w14:lumOff w14:val="5000"/>
              </w14:schemeClr>
            </w14:solidFill>
          </w14:textFill>
        </w:rPr>
        <w:t>条</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 </w:t>
      </w:r>
      <w:bookmarkStart w:id="43" w:name="No79_T22K1"/>
      <w:bookmarkEnd w:id="43"/>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有下列情形之一的，经</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核实后，</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取消</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资格，并予以公布：</w:t>
      </w:r>
    </w:p>
    <w:p w14:paraId="371B48F0">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4" w:name="No80_T22K1X1"/>
      <w:bookmarkEnd w:id="44"/>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（一）丧失中华人民共和国国籍的；</w:t>
      </w:r>
    </w:p>
    <w:p w14:paraId="56F9861B">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5" w:name="No81_T22K1X2"/>
      <w:bookmarkEnd w:id="45"/>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（二）采取弄虚作假等不正当手段取得资格的；</w:t>
      </w:r>
      <w:bookmarkStart w:id="46" w:name="No82_T22K1X3"/>
      <w:bookmarkEnd w:id="46"/>
    </w:p>
    <w:p w14:paraId="422BF0B5">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7" w:name="No83_T22K1X4"/>
      <w:bookmarkEnd w:id="47"/>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三</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）违反法律法规或者违背社会公德，造成重大不良社会影响的；</w:t>
      </w:r>
    </w:p>
    <w:p w14:paraId="4866582A">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8" w:name="No84_T22K1X5"/>
      <w:bookmarkEnd w:id="48"/>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四</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）自愿放弃或者其他应当取消</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技艺传承人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技艺工坊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资格的情形。</w:t>
      </w:r>
    </w:p>
    <w:p w14:paraId="21CB706B">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9" w:name="No49_T16"/>
      <w:bookmarkEnd w:id="49"/>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六</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50" w:name="No50_T16K1"/>
      <w:bookmarkEnd w:id="50"/>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对技艺传承人触犯刑</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法</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的，依照有关程序取消</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其</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技艺传承人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技艺工坊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资</w:t>
      </w:r>
      <w:bookmarkStart w:id="54" w:name="_GoBack"/>
      <w:bookmarkEnd w:id="54"/>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格。</w:t>
      </w:r>
    </w:p>
    <w:p w14:paraId="519AC921">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pPr>
      <w:bookmarkStart w:id="51" w:name="No51_T17"/>
      <w:bookmarkEnd w:id="51"/>
      <w:bookmarkStart w:id="52" w:name="No53_T18"/>
      <w:bookmarkEnd w:id="52"/>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七</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本办法的最终解释权由中国非遗技艺传承保护中心所有。</w:t>
      </w:r>
    </w:p>
    <w:p w14:paraId="1B603A5C">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八</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53" w:name="No54_T18K1"/>
      <w:bookmarkEnd w:id="53"/>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本办法自</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2025年</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4</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月1日</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起实施。</w:t>
      </w:r>
    </w:p>
    <w:p w14:paraId="1DD55795">
      <w:pPr>
        <w:pStyle w:val="4"/>
        <w:spacing w:before="156" w:beforeLines="50" w:after="156" w:afterLines="50" w:line="500" w:lineRule="exact"/>
        <w:rPr>
          <w:rStyle w:val="8"/>
          <w:rFonts w:hint="default"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pPr>
    </w:p>
    <w:p w14:paraId="7770BA59">
      <w:pPr>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7C6AEC"/>
    <w:rsid w:val="00C27444"/>
    <w:rsid w:val="00D07882"/>
    <w:rsid w:val="00DC1FAA"/>
    <w:rsid w:val="00E91D3C"/>
    <w:rsid w:val="17FE3303"/>
    <w:rsid w:val="1BFBE27F"/>
    <w:rsid w:val="1EF7A733"/>
    <w:rsid w:val="1F3F395D"/>
    <w:rsid w:val="1FEE4145"/>
    <w:rsid w:val="1FFC5C27"/>
    <w:rsid w:val="2FFEABF0"/>
    <w:rsid w:val="345F639E"/>
    <w:rsid w:val="34B68697"/>
    <w:rsid w:val="37FEFACF"/>
    <w:rsid w:val="3B9EE5F8"/>
    <w:rsid w:val="3BFF782A"/>
    <w:rsid w:val="3DDD5757"/>
    <w:rsid w:val="3DF7AA4B"/>
    <w:rsid w:val="3F5F01F7"/>
    <w:rsid w:val="4CB62A61"/>
    <w:rsid w:val="4CD7855B"/>
    <w:rsid w:val="4DEFEFE6"/>
    <w:rsid w:val="4F99E3CF"/>
    <w:rsid w:val="576C25C7"/>
    <w:rsid w:val="5AEFFD1C"/>
    <w:rsid w:val="5B7D7290"/>
    <w:rsid w:val="5BD3768D"/>
    <w:rsid w:val="5CB97D6B"/>
    <w:rsid w:val="5E778175"/>
    <w:rsid w:val="5E97BC72"/>
    <w:rsid w:val="5EFF5CEB"/>
    <w:rsid w:val="5F4CB50B"/>
    <w:rsid w:val="5FFE4D1E"/>
    <w:rsid w:val="677EF680"/>
    <w:rsid w:val="678F976C"/>
    <w:rsid w:val="67FD0470"/>
    <w:rsid w:val="6BE7596D"/>
    <w:rsid w:val="6DFD76F6"/>
    <w:rsid w:val="6E4E9D9A"/>
    <w:rsid w:val="6EF5B553"/>
    <w:rsid w:val="6EFFE97E"/>
    <w:rsid w:val="6F9FE065"/>
    <w:rsid w:val="6FF7B6AA"/>
    <w:rsid w:val="6FF7EEF2"/>
    <w:rsid w:val="76DC35A2"/>
    <w:rsid w:val="77FE5E5C"/>
    <w:rsid w:val="786A89A0"/>
    <w:rsid w:val="79B7869C"/>
    <w:rsid w:val="7B6EA48E"/>
    <w:rsid w:val="7BFE2A36"/>
    <w:rsid w:val="7CDC3B74"/>
    <w:rsid w:val="7CFF4AA3"/>
    <w:rsid w:val="7DFE855C"/>
    <w:rsid w:val="7E15CFD0"/>
    <w:rsid w:val="7E274760"/>
    <w:rsid w:val="7EF7DDB0"/>
    <w:rsid w:val="7EFD21EB"/>
    <w:rsid w:val="7F7FD4EA"/>
    <w:rsid w:val="7FB79F0D"/>
    <w:rsid w:val="7FDB0473"/>
    <w:rsid w:val="7FDC7421"/>
    <w:rsid w:val="7FDF18BA"/>
    <w:rsid w:val="7FE3A725"/>
    <w:rsid w:val="7FFF00B5"/>
    <w:rsid w:val="82CF22CC"/>
    <w:rsid w:val="8BE75CBD"/>
    <w:rsid w:val="928F5145"/>
    <w:rsid w:val="9DD96277"/>
    <w:rsid w:val="9F752C55"/>
    <w:rsid w:val="A7DEF0C3"/>
    <w:rsid w:val="AAB662C1"/>
    <w:rsid w:val="AFFEB538"/>
    <w:rsid w:val="B1F1F80F"/>
    <w:rsid w:val="B579985F"/>
    <w:rsid w:val="B77F20DD"/>
    <w:rsid w:val="BAEFF2CA"/>
    <w:rsid w:val="BBFF19FE"/>
    <w:rsid w:val="BE2CA4E8"/>
    <w:rsid w:val="BFBFDC0C"/>
    <w:rsid w:val="BFFFCEE7"/>
    <w:rsid w:val="C47E9D95"/>
    <w:rsid w:val="CFDE1D36"/>
    <w:rsid w:val="CFE5A5D3"/>
    <w:rsid w:val="CFFF04E6"/>
    <w:rsid w:val="D9D9957F"/>
    <w:rsid w:val="DB7FF6AC"/>
    <w:rsid w:val="DCF55E37"/>
    <w:rsid w:val="DF5FD526"/>
    <w:rsid w:val="DFF73122"/>
    <w:rsid w:val="E3F9EF83"/>
    <w:rsid w:val="E7DC77D3"/>
    <w:rsid w:val="E7FF8BEE"/>
    <w:rsid w:val="EBFD123F"/>
    <w:rsid w:val="EDD3E8F7"/>
    <w:rsid w:val="EDF8E0B4"/>
    <w:rsid w:val="EDFCE1DA"/>
    <w:rsid w:val="EEB92887"/>
    <w:rsid w:val="EF3EE2A0"/>
    <w:rsid w:val="EF4FADB7"/>
    <w:rsid w:val="EFBF643B"/>
    <w:rsid w:val="EFD7024B"/>
    <w:rsid w:val="EFEB5FA6"/>
    <w:rsid w:val="EFF36BDA"/>
    <w:rsid w:val="EFFF1329"/>
    <w:rsid w:val="F6F5D795"/>
    <w:rsid w:val="F7FE177F"/>
    <w:rsid w:val="F7FF7CA7"/>
    <w:rsid w:val="F8D81566"/>
    <w:rsid w:val="F8EF48C6"/>
    <w:rsid w:val="FA653025"/>
    <w:rsid w:val="FB2A1CE4"/>
    <w:rsid w:val="FBDD98BE"/>
    <w:rsid w:val="FBDF80FD"/>
    <w:rsid w:val="FCA6546C"/>
    <w:rsid w:val="FCFCF41E"/>
    <w:rsid w:val="FCFF8AE1"/>
    <w:rsid w:val="FD2FA71A"/>
    <w:rsid w:val="FD7C6AEC"/>
    <w:rsid w:val="FDEFF2B6"/>
    <w:rsid w:val="FDF7EBFB"/>
    <w:rsid w:val="FDFA3140"/>
    <w:rsid w:val="FDFF704C"/>
    <w:rsid w:val="FE45A90E"/>
    <w:rsid w:val="FEB7F665"/>
    <w:rsid w:val="FF769231"/>
    <w:rsid w:val="FF7CF9FF"/>
    <w:rsid w:val="FFAFAC93"/>
    <w:rsid w:val="FFDFAD75"/>
    <w:rsid w:val="FFF54A76"/>
    <w:rsid w:val="FFFF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spacing w:line="390" w:lineRule="atLeast"/>
      <w:ind w:firstLine="420"/>
      <w:textAlignment w:val="center"/>
    </w:pPr>
  </w:style>
  <w:style w:type="paragraph" w:customStyle="1" w:styleId="5">
    <w:name w:val="biao"/>
    <w:basedOn w:val="1"/>
    <w:uiPriority w:val="0"/>
    <w:pPr>
      <w:spacing w:line="820" w:lineRule="atLeast"/>
      <w:jc w:val="center"/>
    </w:pPr>
    <w:rPr>
      <w:sz w:val="32"/>
      <w:szCs w:val="32"/>
    </w:rPr>
  </w:style>
  <w:style w:type="character" w:customStyle="1" w:styleId="6">
    <w:name w:val="biao_contentlink"/>
    <w:basedOn w:val="3"/>
    <w:uiPriority w:val="0"/>
    <w:rPr>
      <w:color w:val="232323"/>
      <w:sz w:val="32"/>
      <w:szCs w:val="32"/>
    </w:rPr>
  </w:style>
  <w:style w:type="character" w:customStyle="1" w:styleId="7">
    <w:name w:val="span_sect2Title"/>
    <w:basedOn w:val="3"/>
    <w:uiPriority w:val="0"/>
    <w:rPr>
      <w:b/>
      <w:bCs/>
    </w:rPr>
  </w:style>
  <w:style w:type="character" w:customStyle="1" w:styleId="8">
    <w:name w:val="any"/>
    <w:basedOn w:val="3"/>
    <w:uiPriority w:val="0"/>
  </w:style>
  <w:style w:type="character" w:customStyle="1" w:styleId="9">
    <w:name w:val="a"/>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950</Words>
  <Characters>950</Characters>
  <Lines>45</Lines>
  <Paragraphs>48</Paragraphs>
  <TotalTime>20</TotalTime>
  <ScaleCrop>false</ScaleCrop>
  <LinksUpToDate>false</LinksUpToDate>
  <CharactersWithSpaces>1852</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2025-04-10T01:43:00Z</dcterms:created>
  <dc:creator>马跃律师</dc:creator>
  <cp:lastModifiedBy>马跃律师</cp:lastModifiedBy>
  <dcterms:modified xsi:type="dcterms:W3CDTF">2025-05-17T13:21:01Z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24F3A2E92B22DE554A94E767A34EFFEB_41</vt:lpwstr>
  </property>
</Properties>
</file>